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EE11" w14:textId="5E113BC3" w:rsidR="006C5AA6" w:rsidRDefault="006C5AA6" w:rsidP="00E13202">
      <w:pPr>
        <w:spacing w:after="0" w:line="240" w:lineRule="auto"/>
        <w:ind w:firstLine="709"/>
        <w:jc w:val="center"/>
        <w:rPr>
          <w:rFonts w:ascii="Arial" w:eastAsia="Times New Roman" w:hAnsi="Arial" w:cs="Arial"/>
          <w:b/>
          <w:bCs/>
          <w:sz w:val="24"/>
          <w:szCs w:val="24"/>
          <w:lang w:eastAsia="pt-BR"/>
        </w:rPr>
      </w:pPr>
    </w:p>
    <w:p w14:paraId="2200FD1A" w14:textId="5169ACA6" w:rsidR="006C5AA6" w:rsidRDefault="00E13202" w:rsidP="00E13202">
      <w:pPr>
        <w:spacing w:after="0" w:line="240" w:lineRule="auto"/>
        <w:ind w:firstLine="709"/>
        <w:jc w:val="center"/>
        <w:rPr>
          <w:rFonts w:ascii="Arial" w:eastAsia="Times New Roman" w:hAnsi="Arial" w:cs="Arial"/>
          <w:b/>
          <w:bCs/>
          <w:sz w:val="24"/>
          <w:szCs w:val="24"/>
          <w:lang w:eastAsia="pt-BR"/>
        </w:rPr>
      </w:pPr>
      <w:r>
        <w:rPr>
          <w:noProof/>
        </w:rPr>
        <w:drawing>
          <wp:anchor distT="0" distB="0" distL="114300" distR="114300" simplePos="0" relativeHeight="251659264" behindDoc="1" locked="0" layoutInCell="1" allowOverlap="1" wp14:anchorId="58829E4A" wp14:editId="538D66B9">
            <wp:simplePos x="0" y="0"/>
            <wp:positionH relativeFrom="page">
              <wp:align>left</wp:align>
            </wp:positionH>
            <wp:positionV relativeFrom="page">
              <wp:align>top</wp:align>
            </wp:positionV>
            <wp:extent cx="7650699" cy="10826496"/>
            <wp:effectExtent l="0" t="0" r="7620" b="0"/>
            <wp:wrapNone/>
            <wp:docPr id="1195866187" name="Imagem 4" descr="Interface gráfica do usuário, Texto, Aplicativo, chat ou mensagem de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66187" name="Imagem 4" descr="Interface gráfica do usuário, Texto, Aplicativo, chat ou mensagem de texto&#10;&#10;O conteúdo gerado por IA pode estar incorreto."/>
                    <pic:cNvPicPr/>
                  </pic:nvPicPr>
                  <pic:blipFill>
                    <a:blip r:embed="rId4">
                      <a:extLst>
                        <a:ext uri="{28A0092B-C50C-407E-A947-70E740481C1C}">
                          <a14:useLocalDpi xmlns:a14="http://schemas.microsoft.com/office/drawing/2010/main" val="0"/>
                        </a:ext>
                      </a:extLst>
                    </a:blip>
                    <a:stretch>
                      <a:fillRect/>
                    </a:stretch>
                  </pic:blipFill>
                  <pic:spPr>
                    <a:xfrm>
                      <a:off x="0" y="0"/>
                      <a:ext cx="7650699" cy="10826496"/>
                    </a:xfrm>
                    <a:prstGeom prst="rect">
                      <a:avLst/>
                    </a:prstGeom>
                  </pic:spPr>
                </pic:pic>
              </a:graphicData>
            </a:graphic>
            <wp14:sizeRelH relativeFrom="page">
              <wp14:pctWidth>0</wp14:pctWidth>
            </wp14:sizeRelH>
            <wp14:sizeRelV relativeFrom="page">
              <wp14:pctHeight>0</wp14:pctHeight>
            </wp14:sizeRelV>
          </wp:anchor>
        </w:drawing>
      </w:r>
    </w:p>
    <w:p w14:paraId="7363A32F" w14:textId="2B170B8E" w:rsidR="00DA6B28" w:rsidRPr="00DA6B28" w:rsidRDefault="00DA6B28" w:rsidP="00DA6B28">
      <w:pPr>
        <w:spacing w:after="0" w:line="240" w:lineRule="auto"/>
        <w:ind w:firstLine="709"/>
        <w:jc w:val="center"/>
        <w:rPr>
          <w:rFonts w:ascii="Arial" w:eastAsia="Times New Roman" w:hAnsi="Arial" w:cs="Arial"/>
          <w:b/>
          <w:bCs/>
          <w:sz w:val="24"/>
          <w:szCs w:val="24"/>
          <w:lang w:eastAsia="pt-BR"/>
        </w:rPr>
      </w:pPr>
      <w:r w:rsidRPr="00DA6B28">
        <w:rPr>
          <w:rFonts w:ascii="Arial" w:eastAsia="Times New Roman" w:hAnsi="Arial" w:cs="Arial"/>
          <w:b/>
          <w:bCs/>
          <w:sz w:val="24"/>
          <w:szCs w:val="24"/>
          <w:lang w:eastAsia="pt-BR"/>
        </w:rPr>
        <w:t xml:space="preserve">PROJETO DE LEI Nº </w:t>
      </w:r>
      <w:r w:rsidRPr="00DA6B28">
        <w:rPr>
          <w:rFonts w:ascii="Arial" w:eastAsia="Times New Roman" w:hAnsi="Arial" w:cs="Arial"/>
          <w:b/>
          <w:bCs/>
          <w:sz w:val="24"/>
          <w:szCs w:val="24"/>
          <w:lang w:eastAsia="pt-BR"/>
        </w:rPr>
        <w:t>023</w:t>
      </w:r>
      <w:r w:rsidRPr="00DA6B28">
        <w:rPr>
          <w:rFonts w:ascii="Arial" w:eastAsia="Times New Roman" w:hAnsi="Arial" w:cs="Arial"/>
          <w:b/>
          <w:bCs/>
          <w:sz w:val="24"/>
          <w:szCs w:val="24"/>
          <w:lang w:eastAsia="pt-BR"/>
        </w:rPr>
        <w:t>/2026</w:t>
      </w:r>
    </w:p>
    <w:p w14:paraId="507824D4"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2C29C271" w14:textId="77777777" w:rsidR="00DA6B28" w:rsidRPr="00DA6B28" w:rsidRDefault="00DA6B28" w:rsidP="00DA6B28">
      <w:pPr>
        <w:spacing w:after="0" w:line="240" w:lineRule="auto"/>
        <w:ind w:left="3402"/>
        <w:jc w:val="both"/>
        <w:rPr>
          <w:rFonts w:ascii="Arial" w:eastAsia="Times New Roman" w:hAnsi="Arial" w:cs="Arial"/>
          <w:sz w:val="24"/>
          <w:szCs w:val="24"/>
          <w:lang w:eastAsia="pt-BR"/>
        </w:rPr>
      </w:pPr>
      <w:r w:rsidRPr="00DA6B28">
        <w:rPr>
          <w:rFonts w:ascii="Arial" w:eastAsia="Times New Roman" w:hAnsi="Arial" w:cs="Arial"/>
          <w:b/>
          <w:bCs/>
          <w:sz w:val="24"/>
          <w:szCs w:val="24"/>
          <w:lang w:eastAsia="pt-BR"/>
        </w:rPr>
        <w:t>Ementa:</w:t>
      </w:r>
      <w:r w:rsidRPr="00DA6B28">
        <w:rPr>
          <w:rFonts w:ascii="Arial" w:eastAsia="Times New Roman" w:hAnsi="Arial" w:cs="Arial"/>
          <w:sz w:val="24"/>
          <w:szCs w:val="24"/>
          <w:lang w:eastAsia="pt-BR"/>
        </w:rPr>
        <w:t xml:space="preserve"> Dispõe sobre a obrigatoriedade de apresentação da carteira de vacinação atualizada para matrícula e renovação de matrícula de estudantes na rede municipal de ensino de Carpina, institui o Programa Municipal de Vacinação nas Escolas e dá outras providências.</w:t>
      </w:r>
    </w:p>
    <w:p w14:paraId="59153254"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1D38B315"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b/>
          <w:bCs/>
          <w:sz w:val="24"/>
          <w:szCs w:val="24"/>
          <w:lang w:eastAsia="pt-BR"/>
        </w:rPr>
        <w:t>O VEREADOR MARDUQUEU GRIGÓRIO PEREIRA JÚNIOR</w:t>
      </w:r>
      <w:r w:rsidRPr="00DA6B28">
        <w:rPr>
          <w:rFonts w:ascii="Arial" w:eastAsia="Times New Roman" w:hAnsi="Arial" w:cs="Arial"/>
          <w:sz w:val="24"/>
          <w:szCs w:val="24"/>
          <w:lang w:eastAsia="pt-BR"/>
        </w:rPr>
        <w:t>, no uso de suas atribuições legais e regimentais, submete à apreciação da Câmara Municipal de Carpina o seguinte Projeto de Lei:</w:t>
      </w:r>
    </w:p>
    <w:p w14:paraId="233AFC0E"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28E46D3E"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b/>
          <w:bCs/>
          <w:sz w:val="24"/>
          <w:szCs w:val="24"/>
          <w:lang w:eastAsia="pt-BR"/>
        </w:rPr>
        <w:t>Art. 1º</w:t>
      </w:r>
      <w:r w:rsidRPr="00DA6B28">
        <w:rPr>
          <w:rFonts w:ascii="Arial" w:eastAsia="Times New Roman" w:hAnsi="Arial" w:cs="Arial"/>
          <w:sz w:val="24"/>
          <w:szCs w:val="24"/>
          <w:lang w:eastAsia="pt-BR"/>
        </w:rPr>
        <w:t xml:space="preserve"> Fica estabelecida a obrigatoriedade de apresentação da Caderneta de Saúde da Criança ou do Cartão de Vacinação atualizado, contendo os registros das vacinas obrigatórias para cada faixa etária, no ato da matrícula ou renovação de matrícula em todas as unidades de ensino da rede municipal de Carpina.</w:t>
      </w:r>
    </w:p>
    <w:p w14:paraId="5E3FBA4A"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4DDA8FC2"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b/>
          <w:bCs/>
          <w:sz w:val="24"/>
          <w:szCs w:val="24"/>
          <w:lang w:eastAsia="pt-BR"/>
        </w:rPr>
        <w:t>Art. 2º</w:t>
      </w:r>
      <w:r w:rsidRPr="00DA6B28">
        <w:rPr>
          <w:rFonts w:ascii="Arial" w:eastAsia="Times New Roman" w:hAnsi="Arial" w:cs="Arial"/>
          <w:sz w:val="24"/>
          <w:szCs w:val="24"/>
          <w:lang w:eastAsia="pt-BR"/>
        </w:rPr>
        <w:t xml:space="preserve"> Para fins desta Lei, a comprovação da situação vacinal será feita mediante a apresentação da Caderneta de Saúde da Criança ou documento equivalente emitido pelas unidades de saúde competentes.</w:t>
      </w:r>
    </w:p>
    <w:p w14:paraId="54C9EE60"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61CABE1A"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b/>
          <w:bCs/>
          <w:sz w:val="24"/>
          <w:szCs w:val="24"/>
          <w:lang w:eastAsia="pt-BR"/>
        </w:rPr>
        <w:t>§ 1º</w:t>
      </w:r>
      <w:r w:rsidRPr="00DA6B28">
        <w:rPr>
          <w:rFonts w:ascii="Arial" w:eastAsia="Times New Roman" w:hAnsi="Arial" w:cs="Arial"/>
          <w:sz w:val="24"/>
          <w:szCs w:val="24"/>
          <w:lang w:eastAsia="pt-BR"/>
        </w:rPr>
        <w:t xml:space="preserve"> Caso a vacinação não esteja em dia, os pais ou responsáveis terão o prazo de 30 (trinta) dias para regularizá-la e apresentar o comprovante à instituição de ensino.</w:t>
      </w:r>
    </w:p>
    <w:p w14:paraId="39EBD47F"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2743D8F1"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b/>
          <w:bCs/>
          <w:sz w:val="24"/>
          <w:szCs w:val="24"/>
          <w:lang w:eastAsia="pt-BR"/>
        </w:rPr>
        <w:t>§ 2º</w:t>
      </w:r>
      <w:r w:rsidRPr="00DA6B28">
        <w:rPr>
          <w:rFonts w:ascii="Arial" w:eastAsia="Times New Roman" w:hAnsi="Arial" w:cs="Arial"/>
          <w:sz w:val="24"/>
          <w:szCs w:val="24"/>
          <w:lang w:eastAsia="pt-BR"/>
        </w:rPr>
        <w:t xml:space="preserve"> A ausência da carteira de vacinação ou a falta de regularização no prazo estipulado não impedirá a matrícula do estudante, devendo a instituição de ensino comunicar o fato ao Conselho Tutelar e à Secretaria Municipal de Saúde para as providências cabíveis.</w:t>
      </w:r>
    </w:p>
    <w:p w14:paraId="70E64FFE"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4E97B730"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b/>
          <w:bCs/>
          <w:sz w:val="24"/>
          <w:szCs w:val="24"/>
          <w:lang w:eastAsia="pt-BR"/>
        </w:rPr>
        <w:t>Art. 3º</w:t>
      </w:r>
      <w:r w:rsidRPr="00DA6B28">
        <w:rPr>
          <w:rFonts w:ascii="Arial" w:eastAsia="Times New Roman" w:hAnsi="Arial" w:cs="Arial"/>
          <w:sz w:val="24"/>
          <w:szCs w:val="24"/>
          <w:lang w:eastAsia="pt-BR"/>
        </w:rPr>
        <w:t xml:space="preserve"> Fica instituído o Programa Municipal de Vacinação nas Escolas, em conformidade com a legislação federal vigente, destinado aos alunos da educação infantil e do ensino fundamental da rede municipal de ensino.</w:t>
      </w:r>
    </w:p>
    <w:p w14:paraId="2D5B8647"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2B3B2377"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b/>
          <w:bCs/>
          <w:sz w:val="24"/>
          <w:szCs w:val="24"/>
          <w:lang w:eastAsia="pt-BR"/>
        </w:rPr>
        <w:t>Art. 4º</w:t>
      </w:r>
      <w:r w:rsidRPr="00DA6B28">
        <w:rPr>
          <w:rFonts w:ascii="Arial" w:eastAsia="Times New Roman" w:hAnsi="Arial" w:cs="Arial"/>
          <w:sz w:val="24"/>
          <w:szCs w:val="24"/>
          <w:lang w:eastAsia="pt-BR"/>
        </w:rPr>
        <w:t xml:space="preserve"> O Programa Municipal de Vacinação nas Escolas terá os seguintes objetivos:</w:t>
      </w:r>
    </w:p>
    <w:p w14:paraId="16CC659F"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3A6352FD"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b/>
          <w:bCs/>
          <w:sz w:val="24"/>
          <w:szCs w:val="24"/>
          <w:lang w:eastAsia="pt-BR"/>
        </w:rPr>
        <w:t>I –</w:t>
      </w:r>
      <w:r w:rsidRPr="00DA6B28">
        <w:rPr>
          <w:rFonts w:ascii="Arial" w:eastAsia="Times New Roman" w:hAnsi="Arial" w:cs="Arial"/>
          <w:sz w:val="24"/>
          <w:szCs w:val="24"/>
          <w:lang w:eastAsia="pt-BR"/>
        </w:rPr>
        <w:t xml:space="preserve"> </w:t>
      </w:r>
      <w:proofErr w:type="gramStart"/>
      <w:r w:rsidRPr="00DA6B28">
        <w:rPr>
          <w:rFonts w:ascii="Arial" w:eastAsia="Times New Roman" w:hAnsi="Arial" w:cs="Arial"/>
          <w:sz w:val="24"/>
          <w:szCs w:val="24"/>
          <w:lang w:eastAsia="pt-BR"/>
        </w:rPr>
        <w:t>facilitar</w:t>
      </w:r>
      <w:proofErr w:type="gramEnd"/>
      <w:r w:rsidRPr="00DA6B28">
        <w:rPr>
          <w:rFonts w:ascii="Arial" w:eastAsia="Times New Roman" w:hAnsi="Arial" w:cs="Arial"/>
          <w:sz w:val="24"/>
          <w:szCs w:val="24"/>
          <w:lang w:eastAsia="pt-BR"/>
        </w:rPr>
        <w:t xml:space="preserve"> o acesso à imunização e ampliar a cobertura vacinal no município;</w:t>
      </w:r>
    </w:p>
    <w:p w14:paraId="0F737FAA" w14:textId="77777777" w:rsidR="00DA6B28" w:rsidRPr="00DA6B28" w:rsidRDefault="00DA6B28" w:rsidP="00DA6B28">
      <w:pPr>
        <w:spacing w:after="0" w:line="240" w:lineRule="auto"/>
        <w:ind w:firstLine="709"/>
        <w:jc w:val="both"/>
        <w:rPr>
          <w:rFonts w:ascii="Arial" w:eastAsia="Times New Roman" w:hAnsi="Arial" w:cs="Arial"/>
          <w:b/>
          <w:bCs/>
          <w:sz w:val="24"/>
          <w:szCs w:val="24"/>
          <w:lang w:eastAsia="pt-BR"/>
        </w:rPr>
      </w:pPr>
    </w:p>
    <w:p w14:paraId="5CF568BC"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b/>
          <w:bCs/>
          <w:sz w:val="24"/>
          <w:szCs w:val="24"/>
          <w:lang w:eastAsia="pt-BR"/>
        </w:rPr>
        <w:t>II –</w:t>
      </w:r>
      <w:r w:rsidRPr="00DA6B28">
        <w:rPr>
          <w:rFonts w:ascii="Arial" w:eastAsia="Times New Roman" w:hAnsi="Arial" w:cs="Arial"/>
          <w:sz w:val="24"/>
          <w:szCs w:val="24"/>
          <w:lang w:eastAsia="pt-BR"/>
        </w:rPr>
        <w:t xml:space="preserve"> </w:t>
      </w:r>
      <w:proofErr w:type="gramStart"/>
      <w:r w:rsidRPr="00DA6B28">
        <w:rPr>
          <w:rFonts w:ascii="Arial" w:eastAsia="Times New Roman" w:hAnsi="Arial" w:cs="Arial"/>
          <w:sz w:val="24"/>
          <w:szCs w:val="24"/>
          <w:lang w:eastAsia="pt-BR"/>
        </w:rPr>
        <w:t>identificar</w:t>
      </w:r>
      <w:proofErr w:type="gramEnd"/>
      <w:r w:rsidRPr="00DA6B28">
        <w:rPr>
          <w:rFonts w:ascii="Arial" w:eastAsia="Times New Roman" w:hAnsi="Arial" w:cs="Arial"/>
          <w:sz w:val="24"/>
          <w:szCs w:val="24"/>
          <w:lang w:eastAsia="pt-BR"/>
        </w:rPr>
        <w:t xml:space="preserve"> estudantes com esquema vacinal incompleto;</w:t>
      </w:r>
    </w:p>
    <w:p w14:paraId="4DBFD52E"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53621A3B"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b/>
          <w:bCs/>
          <w:sz w:val="24"/>
          <w:szCs w:val="24"/>
          <w:lang w:eastAsia="pt-BR"/>
        </w:rPr>
        <w:t xml:space="preserve">III </w:t>
      </w:r>
      <w:r w:rsidRPr="00DA6B28">
        <w:rPr>
          <w:rFonts w:ascii="Arial" w:eastAsia="Times New Roman" w:hAnsi="Arial" w:cs="Arial"/>
          <w:sz w:val="24"/>
          <w:szCs w:val="24"/>
          <w:lang w:eastAsia="pt-BR"/>
        </w:rPr>
        <w:t>– promover ações educativas sobre a importância da vacinação para a saúde pública;</w:t>
      </w:r>
    </w:p>
    <w:p w14:paraId="75951F13"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74D60D57"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b/>
          <w:bCs/>
          <w:sz w:val="24"/>
          <w:szCs w:val="24"/>
          <w:lang w:eastAsia="pt-BR"/>
        </w:rPr>
        <w:lastRenderedPageBreak/>
        <w:t xml:space="preserve">IV </w:t>
      </w:r>
      <w:r w:rsidRPr="00DA6B28">
        <w:rPr>
          <w:rFonts w:ascii="Arial" w:eastAsia="Times New Roman" w:hAnsi="Arial" w:cs="Arial"/>
          <w:sz w:val="24"/>
          <w:szCs w:val="24"/>
          <w:lang w:eastAsia="pt-BR"/>
        </w:rPr>
        <w:t xml:space="preserve">– </w:t>
      </w:r>
      <w:proofErr w:type="gramStart"/>
      <w:r w:rsidRPr="00DA6B28">
        <w:rPr>
          <w:rFonts w:ascii="Arial" w:eastAsia="Times New Roman" w:hAnsi="Arial" w:cs="Arial"/>
          <w:sz w:val="24"/>
          <w:szCs w:val="24"/>
          <w:lang w:eastAsia="pt-BR"/>
        </w:rPr>
        <w:t>fortalecer</w:t>
      </w:r>
      <w:proofErr w:type="gramEnd"/>
      <w:r w:rsidRPr="00DA6B28">
        <w:rPr>
          <w:rFonts w:ascii="Arial" w:eastAsia="Times New Roman" w:hAnsi="Arial" w:cs="Arial"/>
          <w:sz w:val="24"/>
          <w:szCs w:val="24"/>
          <w:lang w:eastAsia="pt-BR"/>
        </w:rPr>
        <w:t xml:space="preserve"> a integração entre as áreas da saúde e educação no município.</w:t>
      </w:r>
    </w:p>
    <w:p w14:paraId="52CAC31B"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47ABD06E"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b/>
          <w:bCs/>
          <w:sz w:val="24"/>
          <w:szCs w:val="24"/>
          <w:lang w:eastAsia="pt-BR"/>
        </w:rPr>
        <w:t>§ 1º</w:t>
      </w:r>
      <w:r w:rsidRPr="00DA6B28">
        <w:rPr>
          <w:rFonts w:ascii="Arial" w:eastAsia="Times New Roman" w:hAnsi="Arial" w:cs="Arial"/>
          <w:sz w:val="24"/>
          <w:szCs w:val="24"/>
          <w:lang w:eastAsia="pt-BR"/>
        </w:rPr>
        <w:t xml:space="preserve"> As ações de vacinação deverão ocorrer anualmente, preferencialmente no primeiro semestre letivo.</w:t>
      </w:r>
    </w:p>
    <w:p w14:paraId="2567DBD6"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1C696C59"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b/>
          <w:bCs/>
          <w:sz w:val="24"/>
          <w:szCs w:val="24"/>
          <w:lang w:eastAsia="pt-BR"/>
        </w:rPr>
        <w:t>§ 2º</w:t>
      </w:r>
      <w:r w:rsidRPr="00DA6B28">
        <w:rPr>
          <w:rFonts w:ascii="Arial" w:eastAsia="Times New Roman" w:hAnsi="Arial" w:cs="Arial"/>
          <w:sz w:val="24"/>
          <w:szCs w:val="24"/>
          <w:lang w:eastAsia="pt-BR"/>
        </w:rPr>
        <w:t xml:space="preserve"> A aplicação de vacinas em ambiente escolar dependerá de autorização prévia e expressa dos pais ou responsáveis legais.</w:t>
      </w:r>
    </w:p>
    <w:p w14:paraId="136E5060"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0A0E35A4"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b/>
          <w:bCs/>
          <w:sz w:val="24"/>
          <w:szCs w:val="24"/>
          <w:lang w:eastAsia="pt-BR"/>
        </w:rPr>
        <w:t>Art. 5º</w:t>
      </w:r>
      <w:r w:rsidRPr="00DA6B28">
        <w:rPr>
          <w:rFonts w:ascii="Arial" w:eastAsia="Times New Roman" w:hAnsi="Arial" w:cs="Arial"/>
          <w:sz w:val="24"/>
          <w:szCs w:val="24"/>
          <w:lang w:eastAsia="pt-BR"/>
        </w:rPr>
        <w:t xml:space="preserve"> As ações previstas nesta Lei serão realizadas em parceria entre as Secretarias Municipais de Saúde e Educação, respeitando o Calendário Nacional de Vacinação.</w:t>
      </w:r>
    </w:p>
    <w:p w14:paraId="5E2C81FC"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6C837D3B"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b/>
          <w:bCs/>
          <w:sz w:val="24"/>
          <w:szCs w:val="24"/>
          <w:lang w:eastAsia="pt-BR"/>
        </w:rPr>
        <w:t xml:space="preserve">Parágrafo único. </w:t>
      </w:r>
      <w:r w:rsidRPr="00DA6B28">
        <w:rPr>
          <w:rFonts w:ascii="Arial" w:eastAsia="Times New Roman" w:hAnsi="Arial" w:cs="Arial"/>
          <w:sz w:val="24"/>
          <w:szCs w:val="24"/>
          <w:lang w:eastAsia="pt-BR"/>
        </w:rPr>
        <w:t>A vacinação no ambiente escolar dependerá de comunicação prévia aos pais ou responsáveis e poderá ocorrer em datas definidas pelo Poder Executivo Municipal.</w:t>
      </w:r>
    </w:p>
    <w:p w14:paraId="0B6834BA"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37BB7373"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b/>
          <w:bCs/>
          <w:sz w:val="24"/>
          <w:szCs w:val="24"/>
          <w:lang w:eastAsia="pt-BR"/>
        </w:rPr>
        <w:t>Art. 6º</w:t>
      </w:r>
      <w:r w:rsidRPr="00DA6B28">
        <w:rPr>
          <w:rFonts w:ascii="Arial" w:eastAsia="Times New Roman" w:hAnsi="Arial" w:cs="Arial"/>
          <w:sz w:val="24"/>
          <w:szCs w:val="24"/>
          <w:lang w:eastAsia="pt-BR"/>
        </w:rPr>
        <w:t xml:space="preserve"> O Poder Executivo regulamentará esta Lei no que couber para sua fiel execução.</w:t>
      </w:r>
    </w:p>
    <w:p w14:paraId="2D48DF3E"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5FA9068B"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b/>
          <w:bCs/>
          <w:sz w:val="24"/>
          <w:szCs w:val="24"/>
          <w:lang w:eastAsia="pt-BR"/>
        </w:rPr>
        <w:t>Art. 7º</w:t>
      </w:r>
      <w:r w:rsidRPr="00DA6B28">
        <w:rPr>
          <w:rFonts w:ascii="Arial" w:eastAsia="Times New Roman" w:hAnsi="Arial" w:cs="Arial"/>
          <w:sz w:val="24"/>
          <w:szCs w:val="24"/>
          <w:lang w:eastAsia="pt-BR"/>
        </w:rPr>
        <w:t xml:space="preserve"> Esta Lei entra em vigor na data de sua publicação.</w:t>
      </w:r>
    </w:p>
    <w:p w14:paraId="726CE519" w14:textId="77777777" w:rsidR="00DA6B28" w:rsidRDefault="00DA6B28" w:rsidP="00DA6B28">
      <w:pPr>
        <w:spacing w:after="0" w:line="240" w:lineRule="auto"/>
        <w:ind w:firstLine="709"/>
        <w:jc w:val="both"/>
        <w:rPr>
          <w:rFonts w:ascii="Arial" w:eastAsia="Times New Roman" w:hAnsi="Arial" w:cs="Arial"/>
          <w:sz w:val="24"/>
          <w:szCs w:val="24"/>
          <w:lang w:eastAsia="pt-BR"/>
        </w:rPr>
      </w:pPr>
    </w:p>
    <w:p w14:paraId="4C6DB523"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569DF1C8" w14:textId="288C079E"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sz w:val="24"/>
          <w:szCs w:val="24"/>
          <w:lang w:eastAsia="pt-BR"/>
        </w:rPr>
        <w:t>Sala das Sessões</w:t>
      </w:r>
      <w:r>
        <w:rPr>
          <w:rFonts w:ascii="Arial" w:eastAsia="Times New Roman" w:hAnsi="Arial" w:cs="Arial"/>
          <w:sz w:val="24"/>
          <w:szCs w:val="24"/>
          <w:lang w:eastAsia="pt-BR"/>
        </w:rPr>
        <w:t xml:space="preserve"> da Câmara Municipal de Carpina em</w:t>
      </w:r>
      <w:r w:rsidRPr="00DA6B28">
        <w:rPr>
          <w:rFonts w:ascii="Arial" w:eastAsia="Times New Roman" w:hAnsi="Arial" w:cs="Arial"/>
          <w:sz w:val="24"/>
          <w:szCs w:val="24"/>
          <w:lang w:eastAsia="pt-BR"/>
        </w:rPr>
        <w:t xml:space="preserve">, </w:t>
      </w:r>
      <w:r>
        <w:rPr>
          <w:rFonts w:ascii="Arial" w:eastAsia="Times New Roman" w:hAnsi="Arial" w:cs="Arial"/>
          <w:sz w:val="24"/>
          <w:szCs w:val="24"/>
          <w:lang w:eastAsia="pt-BR"/>
        </w:rPr>
        <w:t>02 de maio de 2026</w:t>
      </w:r>
      <w:r w:rsidRPr="00DA6B28">
        <w:rPr>
          <w:rFonts w:ascii="Arial" w:eastAsia="Times New Roman" w:hAnsi="Arial" w:cs="Arial"/>
          <w:sz w:val="24"/>
          <w:szCs w:val="24"/>
          <w:lang w:eastAsia="pt-BR"/>
        </w:rPr>
        <w:t>.</w:t>
      </w:r>
    </w:p>
    <w:p w14:paraId="04516FAF"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08DD720F" w14:textId="77777777" w:rsidR="00DA6B28" w:rsidRDefault="00DA6B28" w:rsidP="00DA6B28">
      <w:pPr>
        <w:spacing w:after="0" w:line="240" w:lineRule="auto"/>
        <w:ind w:firstLine="709"/>
        <w:jc w:val="center"/>
        <w:rPr>
          <w:rFonts w:ascii="Arial" w:eastAsia="Times New Roman" w:hAnsi="Arial" w:cs="Arial"/>
          <w:sz w:val="24"/>
          <w:szCs w:val="24"/>
          <w:lang w:eastAsia="pt-BR"/>
        </w:rPr>
      </w:pPr>
    </w:p>
    <w:p w14:paraId="433640E0" w14:textId="3CA108DA" w:rsidR="00DA6B28" w:rsidRPr="00DA6B28" w:rsidRDefault="00DA6B28" w:rsidP="00DA6B28">
      <w:pPr>
        <w:spacing w:after="0" w:line="240" w:lineRule="auto"/>
        <w:ind w:firstLine="709"/>
        <w:jc w:val="center"/>
        <w:rPr>
          <w:rFonts w:ascii="Arial" w:eastAsia="Times New Roman" w:hAnsi="Arial" w:cs="Arial"/>
          <w:b/>
          <w:bCs/>
          <w:sz w:val="24"/>
          <w:szCs w:val="24"/>
          <w:lang w:eastAsia="pt-BR"/>
        </w:rPr>
      </w:pPr>
      <w:r w:rsidRPr="00DA6B28">
        <w:rPr>
          <w:rFonts w:ascii="Arial" w:eastAsia="Times New Roman" w:hAnsi="Arial" w:cs="Arial"/>
          <w:b/>
          <w:bCs/>
          <w:sz w:val="24"/>
          <w:szCs w:val="24"/>
          <w:lang w:eastAsia="pt-BR"/>
        </w:rPr>
        <w:t>MARDUQUEU GRIGÓRIO PEREIRA JÚNIOR</w:t>
      </w:r>
    </w:p>
    <w:p w14:paraId="1363A2FA" w14:textId="77777777" w:rsidR="00DA6B28" w:rsidRPr="00DA6B28" w:rsidRDefault="00DA6B28" w:rsidP="00DA6B28">
      <w:pPr>
        <w:spacing w:after="0" w:line="240" w:lineRule="auto"/>
        <w:ind w:firstLine="709"/>
        <w:jc w:val="center"/>
        <w:rPr>
          <w:rFonts w:ascii="Arial" w:eastAsia="Times New Roman" w:hAnsi="Arial" w:cs="Arial"/>
          <w:b/>
          <w:bCs/>
          <w:sz w:val="24"/>
          <w:szCs w:val="24"/>
          <w:lang w:eastAsia="pt-BR"/>
        </w:rPr>
      </w:pPr>
      <w:r w:rsidRPr="00DA6B28">
        <w:rPr>
          <w:rFonts w:ascii="Arial" w:eastAsia="Times New Roman" w:hAnsi="Arial" w:cs="Arial"/>
          <w:b/>
          <w:bCs/>
          <w:sz w:val="24"/>
          <w:szCs w:val="24"/>
          <w:lang w:eastAsia="pt-BR"/>
        </w:rPr>
        <w:t>Vereador</w:t>
      </w:r>
    </w:p>
    <w:p w14:paraId="706FFCE0" w14:textId="77777777" w:rsidR="00DA6B28" w:rsidRPr="00DA6B28" w:rsidRDefault="00DA6B28" w:rsidP="00DA6B28">
      <w:pPr>
        <w:spacing w:after="0" w:line="240" w:lineRule="auto"/>
        <w:ind w:firstLine="709"/>
        <w:jc w:val="both"/>
        <w:rPr>
          <w:rFonts w:ascii="Arial" w:eastAsia="Times New Roman" w:hAnsi="Arial" w:cs="Arial"/>
          <w:b/>
          <w:bCs/>
          <w:sz w:val="24"/>
          <w:szCs w:val="24"/>
          <w:lang w:eastAsia="pt-BR"/>
        </w:rPr>
      </w:pPr>
    </w:p>
    <w:p w14:paraId="501A8704"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13451616" w14:textId="77777777" w:rsidR="00DA6B28" w:rsidRPr="00DA6B28" w:rsidRDefault="00DA6B28" w:rsidP="00DA6B28">
      <w:pPr>
        <w:spacing w:after="0" w:line="240" w:lineRule="auto"/>
        <w:ind w:firstLine="709"/>
        <w:jc w:val="center"/>
        <w:rPr>
          <w:rFonts w:ascii="Arial" w:eastAsia="Times New Roman" w:hAnsi="Arial" w:cs="Arial"/>
          <w:sz w:val="24"/>
          <w:szCs w:val="24"/>
          <w:lang w:eastAsia="pt-BR"/>
        </w:rPr>
      </w:pPr>
      <w:r w:rsidRPr="00DA6B28">
        <w:rPr>
          <w:rFonts w:ascii="Arial" w:eastAsia="Times New Roman" w:hAnsi="Arial" w:cs="Arial"/>
          <w:sz w:val="24"/>
          <w:szCs w:val="24"/>
          <w:lang w:eastAsia="pt-BR"/>
        </w:rPr>
        <w:t>JUSTIFICATIVA</w:t>
      </w:r>
    </w:p>
    <w:p w14:paraId="5C6D1572"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5FDC8CE1"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sz w:val="24"/>
          <w:szCs w:val="24"/>
          <w:lang w:eastAsia="pt-BR"/>
        </w:rPr>
        <w:t>O presente Projeto de Lei tem como objetivo fortalecer as políticas públicas de prevenção e promoção da saúde no município de Carpina, garantindo maior acompanhamento da situação vacinal das crianças e adolescentes matriculados na rede municipal de ensino.</w:t>
      </w:r>
    </w:p>
    <w:p w14:paraId="2B15851B"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73A02FD4"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sz w:val="24"/>
          <w:szCs w:val="24"/>
          <w:lang w:eastAsia="pt-BR"/>
        </w:rPr>
        <w:t>Nos últimos anos, observa-se uma preocupação crescente com a redução dos índices de vacinação em diversas regiões do país, fator que representa risco ao retorno de doenças já controladas ou erradicadas. Dessa forma, o ambiente escolar torna-se um importante instrumento de conscientização e acompanhamento preventivo da saúde infantil.</w:t>
      </w:r>
    </w:p>
    <w:p w14:paraId="6357BBBE"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37CA5F3C"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sz w:val="24"/>
          <w:szCs w:val="24"/>
          <w:lang w:eastAsia="pt-BR"/>
        </w:rPr>
        <w:t>A proposta não impede a matrícula do estudante, mas busca estimular a regularização vacinal mediante atuação integrada da escola, da família e dos órgãos públicos competentes, sempre respeitando os direitos da criança e do adolescente previstos na legislação brasileira.</w:t>
      </w:r>
    </w:p>
    <w:p w14:paraId="69B45A42"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46F79189"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sz w:val="24"/>
          <w:szCs w:val="24"/>
          <w:lang w:eastAsia="pt-BR"/>
        </w:rPr>
        <w:lastRenderedPageBreak/>
        <w:t>Além disso, a criação do Programa Municipal de Vacinação nas Escolas permitirá ações educativas e campanhas periódicas de imunização, aproximando os serviços públicos de saúde da comunidade escolar e facilitando o acesso da população às vacinas disponibilizadas pelo Sistema Único de Saúde – SUS.</w:t>
      </w:r>
    </w:p>
    <w:p w14:paraId="2296FC67" w14:textId="77777777" w:rsidR="00DA6B28" w:rsidRPr="00DA6B28" w:rsidRDefault="00DA6B28" w:rsidP="00DA6B28">
      <w:pPr>
        <w:spacing w:after="0" w:line="240" w:lineRule="auto"/>
        <w:ind w:firstLine="709"/>
        <w:jc w:val="both"/>
        <w:rPr>
          <w:rFonts w:ascii="Arial" w:eastAsia="Times New Roman" w:hAnsi="Arial" w:cs="Arial"/>
          <w:sz w:val="24"/>
          <w:szCs w:val="24"/>
          <w:lang w:eastAsia="pt-BR"/>
        </w:rPr>
      </w:pPr>
    </w:p>
    <w:p w14:paraId="5EAF5BD4" w14:textId="155DC7C6" w:rsidR="00D82155" w:rsidRDefault="00DA6B28" w:rsidP="00DA6B28">
      <w:pPr>
        <w:spacing w:after="0" w:line="240" w:lineRule="auto"/>
        <w:ind w:firstLine="709"/>
        <w:jc w:val="both"/>
        <w:rPr>
          <w:rFonts w:ascii="Arial" w:eastAsia="Times New Roman" w:hAnsi="Arial" w:cs="Arial"/>
          <w:sz w:val="24"/>
          <w:szCs w:val="24"/>
          <w:lang w:eastAsia="pt-BR"/>
        </w:rPr>
      </w:pPr>
      <w:r w:rsidRPr="00DA6B28">
        <w:rPr>
          <w:rFonts w:ascii="Arial" w:eastAsia="Times New Roman" w:hAnsi="Arial" w:cs="Arial"/>
          <w:sz w:val="24"/>
          <w:szCs w:val="24"/>
          <w:lang w:eastAsia="pt-BR"/>
        </w:rPr>
        <w:t>Diante da relevância da matéria e do interesse público envolvido, contamos com o apoio dos nobres vereadores para aprovação da presente proposição.</w:t>
      </w:r>
    </w:p>
    <w:p w14:paraId="24A2515B" w14:textId="77777777" w:rsidR="00DA6B28" w:rsidRDefault="00DA6B28" w:rsidP="00DA6B28">
      <w:pPr>
        <w:spacing w:after="0" w:line="240" w:lineRule="auto"/>
        <w:ind w:firstLine="709"/>
        <w:jc w:val="both"/>
        <w:rPr>
          <w:rFonts w:ascii="Arial" w:eastAsia="Times New Roman" w:hAnsi="Arial" w:cs="Arial"/>
          <w:sz w:val="24"/>
          <w:szCs w:val="24"/>
          <w:lang w:eastAsia="pt-BR"/>
        </w:rPr>
      </w:pPr>
    </w:p>
    <w:p w14:paraId="674772D3" w14:textId="77777777" w:rsidR="00DA6B28" w:rsidRDefault="00DA6B28" w:rsidP="00DA6B28">
      <w:pPr>
        <w:spacing w:after="0" w:line="240" w:lineRule="auto"/>
        <w:ind w:firstLine="709"/>
        <w:jc w:val="both"/>
        <w:rPr>
          <w:rFonts w:ascii="Arial" w:eastAsia="Times New Roman" w:hAnsi="Arial" w:cs="Arial"/>
          <w:sz w:val="24"/>
          <w:szCs w:val="24"/>
          <w:lang w:eastAsia="pt-BR"/>
        </w:rPr>
      </w:pPr>
    </w:p>
    <w:p w14:paraId="7A95EAB6" w14:textId="77777777" w:rsidR="00DA6B28" w:rsidRPr="00DA6B28" w:rsidRDefault="00DA6B28" w:rsidP="00DA6B28">
      <w:pPr>
        <w:spacing w:after="0" w:line="240" w:lineRule="auto"/>
        <w:ind w:firstLine="709"/>
        <w:jc w:val="both"/>
        <w:rPr>
          <w:rFonts w:ascii="Arial" w:hAnsi="Arial" w:cs="Arial"/>
          <w:sz w:val="24"/>
          <w:szCs w:val="24"/>
        </w:rPr>
      </w:pPr>
    </w:p>
    <w:sectPr w:rsidR="00DA6B28" w:rsidRPr="00DA6B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02"/>
    <w:rsid w:val="000638CC"/>
    <w:rsid w:val="00122122"/>
    <w:rsid w:val="0029510B"/>
    <w:rsid w:val="006C5AA6"/>
    <w:rsid w:val="00A15D35"/>
    <w:rsid w:val="00CE772A"/>
    <w:rsid w:val="00D82155"/>
    <w:rsid w:val="00DA6B28"/>
    <w:rsid w:val="00E13202"/>
    <w:rsid w:val="00E27531"/>
    <w:rsid w:val="00EF4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4565"/>
  <w15:chartTrackingRefBased/>
  <w15:docId w15:val="{B45AF897-9A36-42EF-B165-455F433A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1320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13202"/>
    <w:rPr>
      <w:b/>
      <w:bCs/>
    </w:rPr>
  </w:style>
  <w:style w:type="character" w:customStyle="1" w:styleId="whitespace-normal">
    <w:name w:val="whitespace-normal"/>
    <w:basedOn w:val="Fontepargpadro"/>
    <w:rsid w:val="00E13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16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656</Words>
  <Characters>3543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 DO CARPINA</dc:creator>
  <cp:keywords/>
  <dc:description/>
  <cp:lastModifiedBy>Aluízio Mendonça</cp:lastModifiedBy>
  <cp:revision>3</cp:revision>
  <dcterms:created xsi:type="dcterms:W3CDTF">2026-05-28T16:50:00Z</dcterms:created>
  <dcterms:modified xsi:type="dcterms:W3CDTF">2026-05-28T17:00:00Z</dcterms:modified>
</cp:coreProperties>
</file>